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1E29E" w14:textId="2740BD5A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041E9D">
        <w:rPr>
          <w:rFonts w:cs="Arial"/>
          <w:sz w:val="22"/>
          <w:szCs w:val="22"/>
        </w:rPr>
        <w:t>4</w:t>
      </w:r>
    </w:p>
    <w:p w14:paraId="796FC4FA" w14:textId="057E3C47" w:rsidR="00AD64CF" w:rsidRPr="00AD64CF" w:rsidRDefault="00041E9D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UG.IR.271.2.2021.AK</w:t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Wadowice Górne, </w:t>
      </w:r>
      <w:r w:rsidR="00EE14F2">
        <w:rPr>
          <w:rFonts w:cs="Arial"/>
          <w:sz w:val="22"/>
          <w:szCs w:val="22"/>
        </w:rPr>
        <w:t>2</w:t>
      </w:r>
      <w:r w:rsidR="008C21F4">
        <w:rPr>
          <w:rFonts w:cs="Arial"/>
          <w:sz w:val="22"/>
          <w:szCs w:val="22"/>
        </w:rPr>
        <w:t>0</w:t>
      </w:r>
      <w:r w:rsidR="00EE14F2">
        <w:rPr>
          <w:rFonts w:cs="Arial"/>
          <w:sz w:val="22"/>
          <w:szCs w:val="22"/>
        </w:rPr>
        <w:t>.04.</w:t>
      </w:r>
      <w:r w:rsidR="00C265E6">
        <w:rPr>
          <w:rFonts w:cs="Arial"/>
          <w:sz w:val="22"/>
          <w:szCs w:val="22"/>
        </w:rPr>
        <w:t xml:space="preserve"> 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  <w:bookmarkStart w:id="0" w:name="_GoBack"/>
      <w:bookmarkEnd w:id="0"/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3032C9DA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041E9D">
        <w:rPr>
          <w:rFonts w:cs="Calibri"/>
          <w:b/>
          <w:bCs/>
        </w:rPr>
        <w:t>„</w:t>
      </w:r>
      <w:r w:rsidR="00041E9D" w:rsidRPr="009A3FDE">
        <w:rPr>
          <w:rFonts w:eastAsia="Times New Roman" w:cs="Calibri"/>
          <w:b/>
          <w:sz w:val="24"/>
          <w:szCs w:val="24"/>
          <w:lang w:eastAsia="pl-PL"/>
        </w:rPr>
        <w:t xml:space="preserve">Budowa odcinka sieci wodociągowej o długości ok. 780 </w:t>
      </w:r>
      <w:proofErr w:type="spellStart"/>
      <w:r w:rsidR="00041E9D" w:rsidRPr="009A3FDE">
        <w:rPr>
          <w:rFonts w:eastAsia="Times New Roman" w:cs="Calibri"/>
          <w:b/>
          <w:sz w:val="24"/>
          <w:szCs w:val="24"/>
          <w:lang w:eastAsia="pl-PL"/>
        </w:rPr>
        <w:t>mb</w:t>
      </w:r>
      <w:proofErr w:type="spellEnd"/>
      <w:r w:rsidR="00041E9D" w:rsidRPr="009A3FDE">
        <w:rPr>
          <w:rFonts w:eastAsia="Times New Roman" w:cs="Calibri"/>
          <w:b/>
          <w:sz w:val="24"/>
          <w:szCs w:val="24"/>
          <w:lang w:eastAsia="pl-PL"/>
        </w:rPr>
        <w:t xml:space="preserve"> w miejscowości Wampierzów - Kawęczyn</w:t>
      </w:r>
      <w:r w:rsidR="00041E9D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041E9D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>), uprzejmie informujemy że:</w:t>
      </w:r>
    </w:p>
    <w:p w14:paraId="611970E7" w14:textId="48EB6403" w:rsidR="00AD64CF" w:rsidRPr="005B1884" w:rsidRDefault="00AD64CF" w:rsidP="00041E9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administratorem danych osobowych jest </w:t>
      </w:r>
      <w:r w:rsidR="00041E9D">
        <w:rPr>
          <w:rFonts w:eastAsia="Times New Roman" w:cstheme="minorHAnsi"/>
          <w:lang w:eastAsia="pl-PL"/>
        </w:rPr>
        <w:t>Wójt Gminy Wadowice Górne, Wadowice Górne 116, 39-308 Wadowice Górne</w:t>
      </w:r>
    </w:p>
    <w:p w14:paraId="2A92A02A" w14:textId="76A8605D" w:rsidR="005B1884" w:rsidRPr="005B1884" w:rsidRDefault="003D5DD3" w:rsidP="00041E9D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</w:t>
      </w:r>
      <w:r w:rsidR="00041E9D">
        <w:rPr>
          <w:rFonts w:eastAsia="Times New Roman" w:cstheme="minorHAnsi"/>
          <w:i/>
          <w:lang w:eastAsia="pl-PL"/>
        </w:rPr>
        <w:t>Gminy w Wadowicach Górnych</w:t>
      </w:r>
      <w:r w:rsidRPr="005B1884">
        <w:rPr>
          <w:rFonts w:eastAsia="Times New Roman" w:cstheme="minorHAnsi"/>
          <w:i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jest Pan </w:t>
      </w:r>
      <w:r w:rsidR="00041E9D">
        <w:rPr>
          <w:rFonts w:eastAsia="Times New Roman" w:cstheme="minorHAnsi"/>
          <w:lang w:eastAsia="pl-PL"/>
        </w:rPr>
        <w:t>Witold Sito</w:t>
      </w:r>
      <w:r w:rsidRPr="005B1884">
        <w:rPr>
          <w:rFonts w:eastAsia="Times New Roman" w:cstheme="minorHAnsi"/>
          <w:lang w:eastAsia="pl-PL"/>
        </w:rPr>
        <w:t>, ;</w:t>
      </w:r>
      <w:r w:rsidR="00EE14F2">
        <w:rPr>
          <w:rFonts w:eastAsia="Times New Roman" w:cstheme="minorHAnsi"/>
          <w:lang w:eastAsia="pl-PL"/>
        </w:rPr>
        <w:t xml:space="preserve"> </w:t>
      </w:r>
      <w:hyperlink r:id="rId5" w:history="1">
        <w:r w:rsidR="00EE14F2" w:rsidRPr="0041209E">
          <w:rPr>
            <w:rStyle w:val="Hipercze"/>
            <w:rFonts w:eastAsia="Times New Roman" w:cstheme="minorHAnsi"/>
            <w:lang w:eastAsia="pl-PL"/>
          </w:rPr>
          <w:t>iod@wadowicegorne.pl</w:t>
        </w:r>
      </w:hyperlink>
      <w:r w:rsidR="00EE14F2">
        <w:rPr>
          <w:rFonts w:eastAsia="Times New Roman" w:cstheme="minorHAnsi"/>
          <w:lang w:eastAsia="pl-PL"/>
        </w:rPr>
        <w:t xml:space="preserve"> </w:t>
      </w:r>
    </w:p>
    <w:p w14:paraId="620FAC2A" w14:textId="77777777" w:rsidR="005B1884" w:rsidRPr="005B1884" w:rsidRDefault="005B1884" w:rsidP="00041E9D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041E9D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041E9D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041E9D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041E9D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041E9D">
      <w:pPr>
        <w:numPr>
          <w:ilvl w:val="0"/>
          <w:numId w:val="10"/>
        </w:numPr>
        <w:spacing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041E9D">
      <w:pPr>
        <w:numPr>
          <w:ilvl w:val="0"/>
          <w:numId w:val="10"/>
        </w:numPr>
        <w:spacing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041E9D">
      <w:pPr>
        <w:numPr>
          <w:ilvl w:val="0"/>
          <w:numId w:val="10"/>
        </w:numPr>
        <w:spacing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lastRenderedPageBreak/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041E9D">
      <w:pPr>
        <w:numPr>
          <w:ilvl w:val="0"/>
          <w:numId w:val="10"/>
        </w:numPr>
        <w:spacing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041E9D">
      <w:pPr>
        <w:numPr>
          <w:ilvl w:val="0"/>
          <w:numId w:val="10"/>
        </w:numPr>
        <w:spacing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041E9D">
      <w:pPr>
        <w:numPr>
          <w:ilvl w:val="0"/>
          <w:numId w:val="10"/>
        </w:numPr>
        <w:spacing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041E9D">
      <w:pPr>
        <w:numPr>
          <w:ilvl w:val="0"/>
          <w:numId w:val="10"/>
        </w:numPr>
        <w:spacing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041E9D">
      <w:pPr>
        <w:numPr>
          <w:ilvl w:val="0"/>
          <w:numId w:val="10"/>
        </w:numPr>
        <w:spacing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041E9D">
      <w:pPr>
        <w:numPr>
          <w:ilvl w:val="0"/>
          <w:numId w:val="10"/>
        </w:numPr>
        <w:spacing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</w:t>
      </w:r>
      <w:proofErr w:type="spellStart"/>
      <w:r w:rsidRPr="005B1884">
        <w:rPr>
          <w:rFonts w:eastAsia="Times New Roman" w:cstheme="minorHAnsi"/>
          <w:lang w:eastAsia="pl-PL"/>
        </w:rPr>
        <w:t>wyłączeń</w:t>
      </w:r>
      <w:proofErr w:type="spellEnd"/>
      <w:r w:rsidRPr="005B1884">
        <w:rPr>
          <w:rFonts w:eastAsia="Times New Roman" w:cstheme="minorHAnsi"/>
          <w:lang w:eastAsia="pl-PL"/>
        </w:rPr>
        <w:t xml:space="preserve">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1E9D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1F4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99D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14F2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uzytkownik</cp:lastModifiedBy>
  <cp:revision>5</cp:revision>
  <cp:lastPrinted>2021-04-15T13:13:00Z</cp:lastPrinted>
  <dcterms:created xsi:type="dcterms:W3CDTF">2021-04-06T11:10:00Z</dcterms:created>
  <dcterms:modified xsi:type="dcterms:W3CDTF">2021-04-19T08:17:00Z</dcterms:modified>
</cp:coreProperties>
</file>